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F0" w:rsidRDefault="00E42EF0" w:rsidP="00E42EF0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四川省哲学社会科学重点研究基地</w:t>
      </w:r>
    </w:p>
    <w:p w:rsidR="00E42EF0" w:rsidRDefault="00E42EF0" w:rsidP="00E42EF0">
      <w:pPr>
        <w:spacing w:line="360" w:lineRule="auto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四川医事卫生法治研究中心</w:t>
      </w:r>
    </w:p>
    <w:p w:rsidR="00E42EF0" w:rsidRDefault="00E42EF0" w:rsidP="00E42EF0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201</w:t>
      </w:r>
      <w:r>
        <w:rPr>
          <w:rFonts w:ascii="宋体" w:hAnsi="宋体" w:cs="宋体"/>
          <w:b/>
          <w:color w:val="000000"/>
          <w:sz w:val="28"/>
          <w:szCs w:val="28"/>
        </w:rPr>
        <w:t>8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年度课题指南</w:t>
      </w:r>
    </w:p>
    <w:p w:rsidR="00E42EF0" w:rsidRDefault="00E42EF0" w:rsidP="00E42EF0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</w:p>
    <w:p w:rsidR="00E42EF0" w:rsidRDefault="00E42EF0" w:rsidP="00E42EF0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健康法治研究</w:t>
      </w:r>
    </w:p>
    <w:p w:rsidR="00E42EF0" w:rsidRDefault="00E42EF0" w:rsidP="00E42EF0">
      <w:pPr>
        <w:tabs>
          <w:tab w:val="left" w:pos="0"/>
        </w:tabs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医药卫生法治思想研究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全方位全周期健康服务法律问题研究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健康产业法律问题研究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有害健康的影响因素及法律规制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生命健康权与医药卫生法关系研究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健康领域下医药卫生法治建设研究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医药卫生基本法的立法研究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国内外医药卫生法律制度比较研究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WHO框架下基本医疗卫生法国际化衔接研究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医药卫生法治建设的国际、区际合作研究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医药卫生法学发展现状与展望</w:t>
      </w:r>
    </w:p>
    <w:p w:rsidR="00E42EF0" w:rsidRDefault="00E42EF0" w:rsidP="00E42EF0">
      <w:pPr>
        <w:spacing w:line="360" w:lineRule="auto"/>
        <w:ind w:right="9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医药卫生法与人口发展战略研究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医药卫生法治文化建设研究</w:t>
      </w:r>
    </w:p>
    <w:p w:rsidR="00E42EF0" w:rsidRDefault="00E42EF0" w:rsidP="00E42EF0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中度人口老龄化法律问题研究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老年人权益保障的法治问题研究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构建儿童安全保护体系研究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留守儿童保护的法律问题研究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中医药产业法律问题研究</w:t>
      </w:r>
    </w:p>
    <w:p w:rsidR="00E42EF0" w:rsidRDefault="00E42EF0" w:rsidP="00E42EF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中医养生保健法律治理研究</w:t>
      </w:r>
    </w:p>
    <w:p w:rsidR="00E42EF0" w:rsidRDefault="00E42EF0" w:rsidP="00E42EF0">
      <w:pPr>
        <w:rPr>
          <w:rFonts w:ascii="宋体" w:hAnsi="宋体" w:hint="eastAsia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二、医药卫生领域社会建设与管理创新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医药卫生社会治理体系的构建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医疗服务的行政监管研究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医疗资源科学配置问题研究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医院医疗风险预警预控及关键技术研究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远程会诊法律问题研究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分级诊疗法律问题研究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联体法律问题研究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互联网医疗法律问题研究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智能医疗法律风险防控研究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医疗“大数据”应用中若干法律问题研究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医疗信息保护与利用的法律问题研究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养结合法律问题研究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公立医院法律属性研究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民营医院若干法律问题研究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养老若干法律问题研究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医生集团法律问题研究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现代医院管理法律制度研究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强制医疗法律问题研究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病历管理体制改革研究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医疗告知与知情同意法律正当性研究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三、生命伦理法学研究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我国生命伦理研究的现状及其特点研究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生命伦理与卫生法学实践问题研究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突发性公共事件中的生命伦理问题研究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死亡的法律判断标准问题研究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器官移植的伦理及法律问题研究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医疗损害责任中的生命伦理问题研究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医学伦理委员会的构建、体制机制及运行模式研究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人类遗传学中的人权问题研究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基因治疗的法律规制研究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人类基因信息法律保护研究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体外早期人类胚胎的法律地位及处分权研究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四、公共卫生管理与法律机制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公共卫生法的基础理论研究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公共卫生权利和义务关系研究</w:t>
      </w:r>
    </w:p>
    <w:p w:rsidR="00E42EF0" w:rsidRDefault="00E42EF0" w:rsidP="00E42EF0">
      <w:pPr>
        <w:spacing w:line="360" w:lineRule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基本公共卫生服务法律问题研究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创新公共卫生服务体系建设研究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突发公共卫生事件预警、管控机制的现状及展望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急救医疗法律问题研究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职业病防控相关法律问题研究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接种疫苗法律问题研究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公共卫生产品的安全问题研究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五、食品、药品法律问题研究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食品安全法律保障制度研究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食品质量监督法治研究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食品广告法治研究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保健食品监管法律制度研究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转基因食品法律规制研究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儿童营养安全法律保障研究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药品供应保障法律制度研究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药品安全法律问题研究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医药制品瑕疵致人损害赔偿责任研究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药品上市许可持有人权利归属的研究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儿童</w:t>
      </w:r>
      <w:proofErr w:type="gramStart"/>
      <w:r>
        <w:rPr>
          <w:rFonts w:ascii="宋体" w:hAnsi="宋体" w:hint="eastAsia"/>
          <w:sz w:val="28"/>
          <w:szCs w:val="28"/>
        </w:rPr>
        <w:t>用药保障</w:t>
      </w:r>
      <w:proofErr w:type="gramEnd"/>
      <w:r>
        <w:rPr>
          <w:rFonts w:ascii="宋体" w:hAnsi="宋体" w:hint="eastAsia"/>
          <w:sz w:val="28"/>
          <w:szCs w:val="28"/>
        </w:rPr>
        <w:t>法律问题研究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中医药知识产权保护法治研究</w:t>
      </w:r>
    </w:p>
    <w:p w:rsidR="00E42EF0" w:rsidRDefault="00E42EF0" w:rsidP="00E42EF0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中医药监管问题研究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道地药材保护法律问题研究</w:t>
      </w:r>
    </w:p>
    <w:p w:rsidR="00E42EF0" w:rsidRDefault="00E42EF0" w:rsidP="00E42EF0">
      <w:pPr>
        <w:spacing w:line="360" w:lineRule="auto"/>
        <w:ind w:right="90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食品药品犯罪的法治化应对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食品、药品安全犯罪的检察监督问题研究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六、医药卫生争议的防范与处理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医疗纠纷深层次成因分析</w:t>
      </w: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医疗纠纷的风险防范机制研究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医疗纠纷中应急处置社会管理机制研究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社会组织力量在医疗纠纷解决中作用探究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媒体介入医药卫生争议法律问题研究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医疗纠纷调解中专家咨询法律问题研究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医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患权利保护研究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医事仲裁问题研究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医疗公益诉讼问题研究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医疗投诉管理研究</w:t>
      </w:r>
    </w:p>
    <w:p w:rsidR="00E42EF0" w:rsidRDefault="00E42EF0" w:rsidP="00E42EF0">
      <w:pPr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保险新形式在医疗纠纷处理中的作用</w:t>
      </w:r>
    </w:p>
    <w:p w:rsidR="00E42EF0" w:rsidRDefault="00E42EF0" w:rsidP="00E42EF0">
      <w:pPr>
        <w:rPr>
          <w:rFonts w:ascii="宋体" w:hAnsi="宋体" w:cs="宋体" w:hint="eastAsia"/>
          <w:bCs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七、司法鉴定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当前法医类司法鉴定的困境与突破研究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司法鉴定人的出庭作证理论与实务研究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律师法庭质询鉴定人及专家证人理论与实务研究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医疗损害司法鉴定机制与模式研究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医疗损害司法鉴定人的培养研究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高校司法鉴定机构管理模式探究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司法鉴定衔接机制建立研究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FF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八、健康生态领域的法律问题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生态环境损害赔偿责任研究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《环境保护法》实施状况研究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环境损害的司法鉴定研究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环境公益诉讼中相关法律问题研究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环境生态修复的法律问题研究</w:t>
      </w:r>
    </w:p>
    <w:p w:rsidR="00E42EF0" w:rsidRDefault="00E42EF0" w:rsidP="00E42EF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环境与健康监测、调查、风险评估的法律研究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环境犯罪的检察监督问题研究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九、医药卫生法学教育与人才培养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医药卫生法学学科建设与人才培养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医药卫生法学发展现状与展望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医药卫生法学教学与课程设置创新研究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医药卫生法学实践教学改革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医事法学本科教育标准研究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医药卫生法律人才素质培养研究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“死亡观”教育问题研究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医药卫生法学人才培养的海内外合作问题研究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 w:hint="eastAsia"/>
          <w:b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 w:hint="eastAsia"/>
          <w:b/>
          <w:color w:val="000000"/>
          <w:sz w:val="28"/>
          <w:szCs w:val="28"/>
        </w:rPr>
      </w:pPr>
    </w:p>
    <w:p w:rsidR="00E42EF0" w:rsidRDefault="00E42EF0" w:rsidP="00E42EF0">
      <w:pPr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十、医疗保障法律问题研究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国外医疗保障法律制度研究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我国健康权、医疗权保障制度研究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特殊人群医疗救助和保障问题研究</w:t>
      </w:r>
    </w:p>
    <w:p w:rsidR="00E42EF0" w:rsidRDefault="00E42EF0" w:rsidP="00E42EF0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我国医疗保险基金欺诈行为法律规制研究</w:t>
      </w:r>
    </w:p>
    <w:p w:rsid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社会养老保险对农村养老模式的影响研究</w:t>
      </w:r>
    </w:p>
    <w:p w:rsidR="003E3DA5" w:rsidRPr="00E42EF0" w:rsidRDefault="00E42EF0" w:rsidP="00E42EF0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我国儿童医疗保障制度问题研究</w:t>
      </w:r>
      <w:bookmarkStart w:id="0" w:name="_GoBack"/>
      <w:bookmarkEnd w:id="0"/>
    </w:p>
    <w:sectPr w:rsidR="003E3DA5" w:rsidRPr="00E42EF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E0" w:rsidRDefault="004573E0" w:rsidP="00E42EF0">
      <w:r>
        <w:separator/>
      </w:r>
    </w:p>
  </w:endnote>
  <w:endnote w:type="continuationSeparator" w:id="0">
    <w:p w:rsidR="004573E0" w:rsidRDefault="004573E0" w:rsidP="00E4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E0" w:rsidRDefault="004573E0" w:rsidP="00E42EF0">
      <w:r>
        <w:separator/>
      </w:r>
    </w:p>
  </w:footnote>
  <w:footnote w:type="continuationSeparator" w:id="0">
    <w:p w:rsidR="004573E0" w:rsidRDefault="004573E0" w:rsidP="00E4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EC" w:rsidRDefault="004573E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E0"/>
    <w:rsid w:val="003E3DA5"/>
    <w:rsid w:val="004573E0"/>
    <w:rsid w:val="00A37BE0"/>
    <w:rsid w:val="00E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2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2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42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2E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limeiyan</dc:creator>
  <cp:keywords/>
  <dc:description/>
  <cp:lastModifiedBy>limeiyan</cp:lastModifiedBy>
  <cp:revision>2</cp:revision>
  <dcterms:created xsi:type="dcterms:W3CDTF">2018-03-23T03:26:00Z</dcterms:created>
  <dcterms:modified xsi:type="dcterms:W3CDTF">2018-03-23T03:26:00Z</dcterms:modified>
</cp:coreProperties>
</file>