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9B" w:rsidRDefault="00A11BD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年度四川石油天然气发展研究中心项目指南</w:t>
      </w:r>
    </w:p>
    <w:p w:rsidR="00E6679B" w:rsidRDefault="00E6679B">
      <w:pPr>
        <w:rPr>
          <w:b/>
          <w:sz w:val="28"/>
          <w:szCs w:val="28"/>
        </w:rPr>
      </w:pPr>
    </w:p>
    <w:p w:rsidR="00E6679B" w:rsidRDefault="00A11BDB">
      <w:pPr>
        <w:pStyle w:val="1"/>
        <w:ind w:firstLineChars="0" w:firstLine="0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★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、四川</w:t>
      </w:r>
      <w:r>
        <w:rPr>
          <w:rFonts w:hint="eastAsia"/>
          <w:b/>
          <w:bCs/>
          <w:sz w:val="28"/>
          <w:szCs w:val="28"/>
        </w:rPr>
        <w:t>天然气</w:t>
      </w:r>
      <w:r>
        <w:rPr>
          <w:rFonts w:hint="eastAsia"/>
          <w:b/>
          <w:bCs/>
          <w:sz w:val="28"/>
          <w:szCs w:val="28"/>
        </w:rPr>
        <w:t>市场发展与政策</w:t>
      </w:r>
      <w:r>
        <w:rPr>
          <w:rFonts w:hint="eastAsia"/>
          <w:b/>
          <w:bCs/>
          <w:sz w:val="28"/>
          <w:szCs w:val="28"/>
        </w:rPr>
        <w:t xml:space="preserve"> </w:t>
      </w:r>
    </w:p>
    <w:p w:rsidR="00E6679B" w:rsidRDefault="00A11B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天然气价格</w:t>
      </w:r>
      <w:r>
        <w:rPr>
          <w:rFonts w:hint="eastAsia"/>
          <w:sz w:val="28"/>
          <w:szCs w:val="28"/>
        </w:rPr>
        <w:t>改革</w:t>
      </w:r>
      <w:r>
        <w:rPr>
          <w:rFonts w:hint="eastAsia"/>
          <w:sz w:val="28"/>
          <w:szCs w:val="28"/>
        </w:rPr>
        <w:t>与市场发展研究</w:t>
      </w:r>
    </w:p>
    <w:p w:rsidR="00E6679B" w:rsidRDefault="00A11BDB">
      <w:pPr>
        <w:pStyle w:val="1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西南地区天然气用户价格承受力</w:t>
      </w:r>
      <w:r>
        <w:rPr>
          <w:rFonts w:hint="eastAsia"/>
          <w:sz w:val="28"/>
          <w:szCs w:val="28"/>
        </w:rPr>
        <w:t>研究</w:t>
      </w:r>
    </w:p>
    <w:p w:rsidR="00E6679B" w:rsidRDefault="00A11BDB">
      <w:pPr>
        <w:pStyle w:val="1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天然气现货交易市场发展研究</w:t>
      </w:r>
    </w:p>
    <w:p w:rsidR="00E6679B" w:rsidRDefault="00A11B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天然气</w:t>
      </w:r>
      <w:r>
        <w:rPr>
          <w:rFonts w:hint="eastAsia"/>
          <w:sz w:val="28"/>
          <w:szCs w:val="28"/>
        </w:rPr>
        <w:t>汽车产业发展</w:t>
      </w:r>
      <w:r>
        <w:rPr>
          <w:rFonts w:hint="eastAsia"/>
          <w:sz w:val="28"/>
          <w:szCs w:val="28"/>
        </w:rPr>
        <w:t>与政策</w:t>
      </w:r>
      <w:r>
        <w:rPr>
          <w:rFonts w:hint="eastAsia"/>
          <w:sz w:val="28"/>
          <w:szCs w:val="28"/>
        </w:rPr>
        <w:t>研究</w:t>
      </w:r>
    </w:p>
    <w:p w:rsidR="00E6679B" w:rsidRDefault="00A11B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天然气市场开发政策研究</w:t>
      </w:r>
    </w:p>
    <w:p w:rsidR="00E6679B" w:rsidRDefault="00A11B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页岩</w:t>
      </w:r>
      <w:proofErr w:type="gramStart"/>
      <w:r>
        <w:rPr>
          <w:rFonts w:hint="eastAsia"/>
          <w:sz w:val="28"/>
          <w:szCs w:val="28"/>
        </w:rPr>
        <w:t>气产业</w:t>
      </w:r>
      <w:proofErr w:type="gramEnd"/>
      <w:r>
        <w:rPr>
          <w:rFonts w:hint="eastAsia"/>
          <w:sz w:val="28"/>
          <w:szCs w:val="28"/>
        </w:rPr>
        <w:t>发展与监管政策研究</w:t>
      </w:r>
    </w:p>
    <w:p w:rsidR="00E6679B" w:rsidRDefault="00A11B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天然气分布式与可再生能源多能互补研究</w:t>
      </w:r>
    </w:p>
    <w:p w:rsidR="00E6679B" w:rsidRDefault="00A11BDB">
      <w:pPr>
        <w:pStyle w:val="1"/>
        <w:ind w:firstLineChars="0" w:firstLine="0"/>
        <w:rPr>
          <w:rFonts w:ascii="宋体" w:eastAsia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/>
          <w:b/>
          <w:sz w:val="28"/>
          <w:szCs w:val="28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★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、经济新常态下油气产业发展</w:t>
      </w:r>
    </w:p>
    <w:p w:rsidR="00E6679B" w:rsidRDefault="00A11B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供给</w:t>
      </w:r>
      <w:proofErr w:type="gramStart"/>
      <w:r>
        <w:rPr>
          <w:rFonts w:hint="eastAsia"/>
          <w:sz w:val="28"/>
          <w:szCs w:val="28"/>
        </w:rPr>
        <w:t>侧改革背景下石油</w:t>
      </w:r>
      <w:proofErr w:type="gramEnd"/>
      <w:r>
        <w:rPr>
          <w:rFonts w:hint="eastAsia"/>
          <w:sz w:val="28"/>
          <w:szCs w:val="28"/>
        </w:rPr>
        <w:t>产业发展</w:t>
      </w:r>
    </w:p>
    <w:p w:rsidR="00E6679B" w:rsidRDefault="00A11B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能源发展与替代规律研究</w:t>
      </w:r>
    </w:p>
    <w:p w:rsidR="00E6679B" w:rsidRDefault="00A11B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能源革命背景</w:t>
      </w:r>
      <w:proofErr w:type="gramStart"/>
      <w:r>
        <w:rPr>
          <w:rFonts w:hint="eastAsia"/>
          <w:sz w:val="28"/>
          <w:szCs w:val="28"/>
        </w:rPr>
        <w:t>下石油</w:t>
      </w:r>
      <w:proofErr w:type="gramEnd"/>
      <w:r>
        <w:rPr>
          <w:rFonts w:hint="eastAsia"/>
          <w:sz w:val="28"/>
          <w:szCs w:val="28"/>
        </w:rPr>
        <w:t>企业转型发展研究</w:t>
      </w:r>
    </w:p>
    <w:p w:rsidR="00E6679B" w:rsidRDefault="00A11BDB" w:rsidP="00A11BDB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能源革命与石油企业创新发展研究</w:t>
      </w:r>
    </w:p>
    <w:p w:rsidR="00E6679B" w:rsidRDefault="00A11BDB">
      <w:pPr>
        <w:pStyle w:val="1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混合所有制</w:t>
      </w:r>
      <w:proofErr w:type="gramStart"/>
      <w:r>
        <w:rPr>
          <w:rFonts w:hint="eastAsia"/>
          <w:sz w:val="28"/>
          <w:szCs w:val="28"/>
        </w:rPr>
        <w:t>下石油</w:t>
      </w:r>
      <w:proofErr w:type="gramEnd"/>
      <w:r>
        <w:rPr>
          <w:rFonts w:hint="eastAsia"/>
          <w:sz w:val="28"/>
          <w:szCs w:val="28"/>
        </w:rPr>
        <w:t>企业管理模式研究</w:t>
      </w:r>
    </w:p>
    <w:p w:rsidR="00E6679B" w:rsidRDefault="00A11BDB" w:rsidP="00A11BDB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中国石油景气指数研究</w:t>
      </w:r>
    </w:p>
    <w:p w:rsidR="00E6679B" w:rsidRDefault="00A11BDB" w:rsidP="00A11BDB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新形势下能源“逆替代”风险与对策研究</w:t>
      </w:r>
    </w:p>
    <w:p w:rsidR="00E6679B" w:rsidRDefault="00A11BDB" w:rsidP="00A11BDB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石油行业制度变迁与创新发展研究</w:t>
      </w:r>
      <w:r>
        <w:rPr>
          <w:rFonts w:ascii="Arial" w:hAnsi="Arial" w:cs="Arial"/>
          <w:sz w:val="28"/>
          <w:szCs w:val="28"/>
        </w:rPr>
        <w:t>…</w:t>
      </w:r>
    </w:p>
    <w:p w:rsidR="00E6679B" w:rsidRDefault="00A11BDB">
      <w:pPr>
        <w:pStyle w:val="1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3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“一带一路”背景下</w:t>
      </w:r>
      <w:r>
        <w:rPr>
          <w:rFonts w:hint="eastAsia"/>
          <w:b/>
          <w:sz w:val="28"/>
          <w:szCs w:val="28"/>
        </w:rPr>
        <w:t>能源</w:t>
      </w:r>
      <w:r>
        <w:rPr>
          <w:rFonts w:hint="eastAsia"/>
          <w:b/>
          <w:sz w:val="28"/>
          <w:szCs w:val="28"/>
        </w:rPr>
        <w:t>产业发展</w:t>
      </w:r>
    </w:p>
    <w:p w:rsidR="00E6679B" w:rsidRDefault="00A11BDB" w:rsidP="00A11BDB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“一带一路”背景下我国能源合作研究</w:t>
      </w:r>
    </w:p>
    <w:p w:rsidR="00E6679B" w:rsidRDefault="00A11BDB" w:rsidP="00A11BDB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国际油价走势及我国的对策研究</w:t>
      </w:r>
    </w:p>
    <w:p w:rsidR="00E6679B" w:rsidRDefault="00A11BDB" w:rsidP="00A11BDB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</w:t>
      </w:r>
      <w:r>
        <w:rPr>
          <w:rFonts w:hint="eastAsia"/>
          <w:sz w:val="28"/>
          <w:szCs w:val="28"/>
        </w:rPr>
        <w:t>大国能源合作与博弈研究</w:t>
      </w:r>
    </w:p>
    <w:p w:rsidR="00E6679B" w:rsidRDefault="00A11BDB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石油天然气法律与政策</w:t>
      </w:r>
    </w:p>
    <w:p w:rsidR="00E6679B" w:rsidRDefault="00A11BDB" w:rsidP="00A11BDB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四川石油天然气</w:t>
      </w:r>
      <w:r>
        <w:rPr>
          <w:rFonts w:hint="eastAsia"/>
          <w:sz w:val="28"/>
          <w:szCs w:val="28"/>
        </w:rPr>
        <w:t>（页岩气）</w:t>
      </w:r>
      <w:r>
        <w:rPr>
          <w:rFonts w:hint="eastAsia"/>
          <w:sz w:val="28"/>
          <w:szCs w:val="28"/>
        </w:rPr>
        <w:t>开发环境法律风险防控研究</w:t>
      </w:r>
    </w:p>
    <w:p w:rsidR="00E6679B" w:rsidRDefault="00A11B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我国国际石油合作中的法律或政策研究</w:t>
      </w:r>
    </w:p>
    <w:p w:rsidR="00E6679B" w:rsidRDefault="00A11BDB" w:rsidP="00A11BDB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中国石油储备法律制度研究</w:t>
      </w:r>
    </w:p>
    <w:p w:rsidR="00E6679B" w:rsidRDefault="00E6679B" w:rsidP="00A11BDB">
      <w:pPr>
        <w:pStyle w:val="1"/>
        <w:ind w:firstLine="560"/>
        <w:rPr>
          <w:sz w:val="28"/>
          <w:szCs w:val="28"/>
        </w:rPr>
      </w:pPr>
    </w:p>
    <w:p w:rsidR="00E6679B" w:rsidRDefault="00E6679B">
      <w:pPr>
        <w:ind w:firstLineChars="500" w:firstLine="1400"/>
        <w:rPr>
          <w:sz w:val="28"/>
          <w:szCs w:val="28"/>
        </w:rPr>
      </w:pPr>
    </w:p>
    <w:p w:rsidR="00E6679B" w:rsidRDefault="00A11B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注：指南是某方面选题内容的方向，不是具体名称，申请者可在指南指导下，根据自身需求和条件，提出具有研究价值、研究特色和优势的选题。带星号的为今年立项</w:t>
      </w:r>
      <w:bookmarkStart w:id="0" w:name="_GoBack"/>
      <w:bookmarkEnd w:id="0"/>
      <w:r>
        <w:rPr>
          <w:rFonts w:hint="eastAsia"/>
          <w:sz w:val="28"/>
          <w:szCs w:val="28"/>
        </w:rPr>
        <w:t>重点关注方向。</w:t>
      </w:r>
    </w:p>
    <w:p w:rsidR="00E6679B" w:rsidRDefault="00E6679B">
      <w:pPr>
        <w:ind w:firstLineChars="400" w:firstLine="1120"/>
        <w:rPr>
          <w:sz w:val="28"/>
          <w:szCs w:val="28"/>
        </w:rPr>
      </w:pPr>
    </w:p>
    <w:sectPr w:rsidR="00E6679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41"/>
    <w:rsid w:val="000004D5"/>
    <w:rsid w:val="00005B9B"/>
    <w:rsid w:val="001A5701"/>
    <w:rsid w:val="001E6B9C"/>
    <w:rsid w:val="00257536"/>
    <w:rsid w:val="00286841"/>
    <w:rsid w:val="00317C7C"/>
    <w:rsid w:val="00330C00"/>
    <w:rsid w:val="003754B6"/>
    <w:rsid w:val="00393CDA"/>
    <w:rsid w:val="003A3F31"/>
    <w:rsid w:val="00444465"/>
    <w:rsid w:val="00481589"/>
    <w:rsid w:val="00495E4F"/>
    <w:rsid w:val="004A5E7C"/>
    <w:rsid w:val="004B2D51"/>
    <w:rsid w:val="00512636"/>
    <w:rsid w:val="00577A9F"/>
    <w:rsid w:val="005A421E"/>
    <w:rsid w:val="006636B6"/>
    <w:rsid w:val="00715407"/>
    <w:rsid w:val="0072298E"/>
    <w:rsid w:val="007735AF"/>
    <w:rsid w:val="007E6107"/>
    <w:rsid w:val="00811CB2"/>
    <w:rsid w:val="008B2817"/>
    <w:rsid w:val="008C6B08"/>
    <w:rsid w:val="008D70ED"/>
    <w:rsid w:val="00903BFE"/>
    <w:rsid w:val="009533DA"/>
    <w:rsid w:val="00975BBE"/>
    <w:rsid w:val="00A11BDB"/>
    <w:rsid w:val="00A23017"/>
    <w:rsid w:val="00A5555D"/>
    <w:rsid w:val="00AD1DA8"/>
    <w:rsid w:val="00BB2D48"/>
    <w:rsid w:val="00BF6A74"/>
    <w:rsid w:val="00C7358C"/>
    <w:rsid w:val="00CC770C"/>
    <w:rsid w:val="00D159D0"/>
    <w:rsid w:val="00D17768"/>
    <w:rsid w:val="00D33B71"/>
    <w:rsid w:val="00DE7981"/>
    <w:rsid w:val="00E224AF"/>
    <w:rsid w:val="00E27C17"/>
    <w:rsid w:val="00E53D8A"/>
    <w:rsid w:val="00E6679B"/>
    <w:rsid w:val="00EF47CC"/>
    <w:rsid w:val="00F65531"/>
    <w:rsid w:val="00FC27CD"/>
    <w:rsid w:val="00FC41E9"/>
    <w:rsid w:val="112654F0"/>
    <w:rsid w:val="12E50345"/>
    <w:rsid w:val="1C373F6B"/>
    <w:rsid w:val="1CB63C29"/>
    <w:rsid w:val="291D7926"/>
    <w:rsid w:val="2C8A2867"/>
    <w:rsid w:val="3E5D6DB7"/>
    <w:rsid w:val="4ABB7AAA"/>
    <w:rsid w:val="51F60D97"/>
    <w:rsid w:val="55461BFE"/>
    <w:rsid w:val="62935BD9"/>
    <w:rsid w:val="69E20C11"/>
    <w:rsid w:val="6B110744"/>
    <w:rsid w:val="6F233F61"/>
    <w:rsid w:val="6FA43F7C"/>
    <w:rsid w:val="6FB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2017-01-12T02:15:00Z</dcterms:created>
  <dcterms:modified xsi:type="dcterms:W3CDTF">2017-01-19T02:20:00Z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